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F2D1A" w:rsidRPr="00FF2D1A" w:rsidTr="00D73FE0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F2D1A" w:rsidRDefault="00FF2D1A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К</w:t>
            </w:r>
            <w:r w:rsidR="00224BF4" w:rsidRPr="00FF2D1A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FF2D1A" w:rsidRPr="00FF2D1A" w:rsidTr="00A30025">
        <w:tc>
          <w:tcPr>
            <w:tcW w:w="3261" w:type="dxa"/>
            <w:shd w:val="clear" w:color="auto" w:fill="E7E6E6" w:themeFill="background2"/>
          </w:tcPr>
          <w:p w:rsidR="00F323FC" w:rsidRPr="00FF2D1A" w:rsidRDefault="00F323FC" w:rsidP="00F323FC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323FC" w:rsidRPr="00FF2D1A" w:rsidRDefault="00F323FC" w:rsidP="00F323FC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</w:tcPr>
          <w:p w:rsidR="00F323FC" w:rsidRPr="00FF2D1A" w:rsidRDefault="00F323FC" w:rsidP="00F323FC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Государственный аудит</w:t>
            </w:r>
          </w:p>
        </w:tc>
      </w:tr>
      <w:tr w:rsidR="00FF2D1A" w:rsidRPr="00FF2D1A" w:rsidTr="00CB2C49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FF2D1A" w:rsidRDefault="00F323FC" w:rsidP="005B4308">
            <w:pPr>
              <w:rPr>
                <w:sz w:val="24"/>
                <w:szCs w:val="24"/>
              </w:rPr>
            </w:pPr>
            <w:r w:rsidRPr="00FF2D1A">
              <w:rPr>
                <w:bCs/>
                <w:kern w:val="0"/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FF2D1A" w:rsidRPr="00FF2D1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FF2D1A" w:rsidRDefault="00FA0ACC" w:rsidP="005B4308">
            <w:pPr>
              <w:rPr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Производственная</w:t>
            </w:r>
          </w:p>
        </w:tc>
      </w:tr>
      <w:tr w:rsidR="00FF2D1A" w:rsidRPr="00FF2D1A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FF2D1A" w:rsidRDefault="00FA0ACC" w:rsidP="00FA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FF2D1A">
              <w:rPr>
                <w:kern w:val="0"/>
                <w:sz w:val="24"/>
                <w:szCs w:val="24"/>
                <w:shd w:val="clear" w:color="auto" w:fill="FFFFFF"/>
              </w:rPr>
              <w:t xml:space="preserve">по получению профессиональных умений и опыта профессиональной деятельности </w:t>
            </w:r>
          </w:p>
        </w:tc>
      </w:tr>
      <w:tr w:rsidR="00FF2D1A" w:rsidRPr="00FF2D1A" w:rsidTr="00CB2C49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FF2D1A" w:rsidRDefault="005B4308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 xml:space="preserve">дискретно </w:t>
            </w:r>
          </w:p>
        </w:tc>
      </w:tr>
      <w:tr w:rsidR="00FF2D1A" w:rsidRPr="00FF2D1A" w:rsidTr="00CB2C49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FF2D1A" w:rsidRDefault="005B4308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выездная/стационарная</w:t>
            </w:r>
          </w:p>
        </w:tc>
      </w:tr>
      <w:tr w:rsidR="00FF2D1A" w:rsidRPr="00FF2D1A" w:rsidTr="00CB2C49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FF2D1A" w:rsidRDefault="000502DA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3</w:t>
            </w:r>
            <w:r w:rsidR="005B4308" w:rsidRPr="00FF2D1A">
              <w:rPr>
                <w:sz w:val="24"/>
                <w:szCs w:val="24"/>
              </w:rPr>
              <w:t xml:space="preserve"> з.е.</w:t>
            </w:r>
            <w:r w:rsidR="00136A97" w:rsidRPr="00FF2D1A">
              <w:rPr>
                <w:sz w:val="24"/>
                <w:szCs w:val="24"/>
              </w:rPr>
              <w:t xml:space="preserve"> </w:t>
            </w:r>
          </w:p>
        </w:tc>
      </w:tr>
      <w:tr w:rsidR="00FF2D1A" w:rsidRPr="00FF2D1A" w:rsidTr="00CB2C49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FF2D1A" w:rsidRDefault="005B4308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зачет (с оценкой)</w:t>
            </w:r>
          </w:p>
          <w:p w:rsidR="005B4308" w:rsidRPr="00FF2D1A" w:rsidRDefault="005B4308" w:rsidP="005B430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2D1A" w:rsidRPr="00FF2D1A" w:rsidTr="00CB2C49">
        <w:tc>
          <w:tcPr>
            <w:tcW w:w="3261" w:type="dxa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FF2D1A" w:rsidRDefault="00B71545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б</w:t>
            </w:r>
            <w:r w:rsidR="005B4308" w:rsidRPr="00FF2D1A">
              <w:rPr>
                <w:sz w:val="24"/>
                <w:szCs w:val="24"/>
              </w:rPr>
              <w:t>лок 2</w:t>
            </w:r>
          </w:p>
          <w:p w:rsidR="005B4308" w:rsidRPr="00FF2D1A" w:rsidRDefault="00B71545" w:rsidP="005B4308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в</w:t>
            </w:r>
            <w:r w:rsidR="005B4308" w:rsidRPr="00FF2D1A">
              <w:rPr>
                <w:sz w:val="24"/>
                <w:szCs w:val="24"/>
              </w:rPr>
              <w:t>ариативная часть</w:t>
            </w:r>
          </w:p>
        </w:tc>
      </w:tr>
      <w:tr w:rsidR="00FF2D1A" w:rsidRPr="00FF2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FF2D1A" w:rsidRPr="00FF2D1A" w:rsidTr="00E51D01">
        <w:tc>
          <w:tcPr>
            <w:tcW w:w="10490" w:type="dxa"/>
            <w:gridSpan w:val="3"/>
            <w:vAlign w:val="center"/>
          </w:tcPr>
          <w:p w:rsidR="005B4308" w:rsidRPr="00FF2D1A" w:rsidRDefault="00F323FC" w:rsidP="000502DA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получение профессиональных умений и опыта профессиональной деятельности (</w:t>
            </w:r>
            <w:r w:rsidR="000502DA" w:rsidRPr="00FF2D1A">
              <w:rPr>
                <w:sz w:val="24"/>
                <w:szCs w:val="24"/>
              </w:rPr>
              <w:t>технологическая</w:t>
            </w:r>
            <w:r w:rsidRPr="00FF2D1A">
              <w:rPr>
                <w:sz w:val="24"/>
                <w:szCs w:val="24"/>
              </w:rPr>
              <w:t>)</w:t>
            </w:r>
          </w:p>
        </w:tc>
      </w:tr>
      <w:tr w:rsidR="00FF2D1A" w:rsidRPr="00FF2D1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F2D1A" w:rsidRPr="00FF2D1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F2D1A" w:rsidRDefault="005B4308" w:rsidP="005B4308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FF2D1A" w:rsidRPr="00FF2D1A" w:rsidTr="00E51D01">
        <w:tc>
          <w:tcPr>
            <w:tcW w:w="10490" w:type="dxa"/>
            <w:gridSpan w:val="3"/>
            <w:vAlign w:val="center"/>
          </w:tcPr>
          <w:p w:rsidR="005B4308" w:rsidRPr="00FF2D1A" w:rsidRDefault="000502DA" w:rsidP="000502DA">
            <w:pPr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способность формулировать и решать задачи, связанные с реализацией организационно-управленческих функций, умение использовать для их осуществления финансово-контрольных мероприятий ПК-9</w:t>
            </w:r>
          </w:p>
        </w:tc>
      </w:tr>
      <w:tr w:rsidR="00FF2D1A" w:rsidRPr="00FF2D1A" w:rsidTr="00E51D01">
        <w:tc>
          <w:tcPr>
            <w:tcW w:w="10490" w:type="dxa"/>
            <w:gridSpan w:val="3"/>
            <w:vAlign w:val="center"/>
          </w:tcPr>
          <w:p w:rsidR="005B4308" w:rsidRPr="00FF2D1A" w:rsidRDefault="000502DA" w:rsidP="000502DA">
            <w:pPr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способность организовывать работу исполнителей, принимать управленческие решения в процессе осуществления государственного и муниципального финансового контроля и аудита ПК-10</w:t>
            </w:r>
          </w:p>
        </w:tc>
      </w:tr>
      <w:tr w:rsidR="00FF2D1A" w:rsidRPr="00FF2D1A" w:rsidTr="009E17DF">
        <w:tc>
          <w:tcPr>
            <w:tcW w:w="10490" w:type="dxa"/>
            <w:gridSpan w:val="3"/>
            <w:vAlign w:val="center"/>
          </w:tcPr>
          <w:p w:rsidR="005B4308" w:rsidRPr="00FF2D1A" w:rsidRDefault="000502DA" w:rsidP="000502DA">
            <w:pPr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способность к использованию баз данных и информационных систем при реализации организационно-управленческих функций ПК-12</w:t>
            </w:r>
          </w:p>
        </w:tc>
      </w:tr>
      <w:tr w:rsidR="00FF2D1A" w:rsidRPr="00FF2D1A" w:rsidTr="00AD5260">
        <w:tc>
          <w:tcPr>
            <w:tcW w:w="10490" w:type="dxa"/>
            <w:gridSpan w:val="3"/>
          </w:tcPr>
          <w:p w:rsidR="005B4308" w:rsidRPr="00FF2D1A" w:rsidRDefault="000502DA" w:rsidP="000502DA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F2D1A">
              <w:rPr>
                <w:sz w:val="24"/>
                <w:szCs w:val="24"/>
                <w:shd w:val="clear" w:color="auto" w:fill="FFFFFF" w:themeFill="background1"/>
              </w:rPr>
              <w:t>способность разрабатывать проекты нормативных правовых актов в сфере государственного (муниципального) финансового контроля и аудита, а также сопровождать процесс принятия нормативных правовых актов в представительных (законодательных) органах власти и органах местного самоуправления ПК-13</w:t>
            </w:r>
          </w:p>
        </w:tc>
      </w:tr>
      <w:tr w:rsidR="00FF2D1A" w:rsidRPr="00FF2D1A" w:rsidTr="00AD5260">
        <w:tc>
          <w:tcPr>
            <w:tcW w:w="10490" w:type="dxa"/>
            <w:gridSpan w:val="3"/>
          </w:tcPr>
          <w:p w:rsidR="000502DA" w:rsidRPr="00FF2D1A" w:rsidRDefault="000502DA" w:rsidP="000502DA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F2D1A">
              <w:rPr>
                <w:sz w:val="24"/>
                <w:szCs w:val="24"/>
                <w:shd w:val="clear" w:color="auto" w:fill="FFFFFF" w:themeFill="background1"/>
              </w:rPr>
              <w:t>способность формировать финансовые заключения на проекты нормативных правовых актов в сфере государственного (муниципального) финансового контроля и аудита ПК-14</w:t>
            </w:r>
          </w:p>
        </w:tc>
      </w:tr>
      <w:tr w:rsidR="00FF2D1A" w:rsidRPr="00FF2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F2D1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F2D1A" w:rsidRPr="00FF2D1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2D1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F2D1A" w:rsidRPr="00FF2D1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2D1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F2D1A" w:rsidRPr="00FF2D1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2D1A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F2D1A" w:rsidRPr="00FF2D1A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FF2D1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F2D1A" w:rsidRPr="00FF2D1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2D1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Отчет</w:t>
            </w:r>
          </w:p>
        </w:tc>
      </w:tr>
      <w:tr w:rsidR="00FF2D1A" w:rsidRPr="00FF2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F2D1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FF2D1A" w:rsidRPr="00FF2D1A" w:rsidTr="00CB2C49">
        <w:tc>
          <w:tcPr>
            <w:tcW w:w="10490" w:type="dxa"/>
            <w:gridSpan w:val="3"/>
          </w:tcPr>
          <w:p w:rsidR="00F323FC" w:rsidRPr="00FF2D1A" w:rsidRDefault="00F323FC" w:rsidP="00F323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Основная литература</w:t>
            </w:r>
          </w:p>
          <w:p w:rsidR="00F323FC" w:rsidRPr="00FF2D1A" w:rsidRDefault="00F323FC" w:rsidP="00F323F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F323FC" w:rsidRPr="00FF2D1A" w:rsidRDefault="00F323FC" w:rsidP="00F323F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F2D1A">
              <w:rPr>
                <w:rFonts w:eastAsia="Calibri"/>
                <w:kern w:val="0"/>
                <w:sz w:val="24"/>
                <w:szCs w:val="24"/>
                <w:lang w:eastAsia="en-US"/>
              </w:rPr>
              <w:t>Измоденов, А. К. Бюджетный </w:t>
            </w:r>
            <w:r w:rsidRPr="00FF2D1A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контроль</w:t>
            </w:r>
            <w:r w:rsidRPr="00FF2D1A">
              <w:rPr>
                <w:rFonts w:eastAsia="Calibri"/>
                <w:kern w:val="0"/>
                <w:sz w:val="24"/>
                <w:szCs w:val="24"/>
                <w:lang w:eastAsia="en-US"/>
              </w:rPr>
              <w:t> [Текст] : учебник / А. К. Измоденов ; М-во образования и науки Рос. Федерации, Урал. гос. экон. ун-т. - 2-е изд., перераб. и доп. - Екатеринбург : [Издательство УрГЭУ], 2014. - 292 с. </w:t>
            </w:r>
            <w:hyperlink r:id="rId8" w:history="1">
              <w:r w:rsidRPr="00FF2D1A">
                <w:rPr>
                  <w:rFonts w:eastAsia="Calibri"/>
                  <w:iCs/>
                  <w:kern w:val="0"/>
                  <w:sz w:val="24"/>
                  <w:szCs w:val="24"/>
                  <w:u w:val="single"/>
                  <w:lang w:eastAsia="en-US"/>
                </w:rPr>
                <w:t>http://lib.usue.ru/resource/limit/ump/14/p482018.pdf</w:t>
              </w:r>
            </w:hyperlink>
            <w:r w:rsidRPr="00FF2D1A">
              <w:rPr>
                <w:rFonts w:eastAsia="Calibri"/>
                <w:kern w:val="0"/>
                <w:sz w:val="24"/>
                <w:szCs w:val="24"/>
                <w:lang w:eastAsia="en-US"/>
              </w:rPr>
              <w:t> 29экз.</w:t>
            </w:r>
          </w:p>
          <w:p w:rsidR="00556576" w:rsidRPr="00FF2D1A" w:rsidRDefault="00F323FC" w:rsidP="0055657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F2D1A">
              <w:rPr>
                <w:sz w:val="24"/>
                <w:szCs w:val="24"/>
              </w:rPr>
              <w:t>Измоденов, А. К. Основы государственного контроля, надзора и аудита [Текст] : учебное пособие / А. К. Измоденов, А. В. Курдюмов ; М-во науки и высш. образования Рос. Федерации, Урал. гос. экон. ун-т. - Екатеринбург : [Издательство УрГЭУ], 2018. - 109 с. http://lib.usue.ru/resource/limit/ump/18/p491453.pdf (40 экз.)</w:t>
            </w:r>
          </w:p>
          <w:p w:rsidR="00556576" w:rsidRPr="00FF2D1A" w:rsidRDefault="00556576" w:rsidP="0055657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F2D1A">
              <w:rPr>
                <w:sz w:val="24"/>
                <w:szCs w:val="24"/>
              </w:rPr>
              <w:t xml:space="preserve">Порфирьева, А. В. Внутренний контроль. Методология сквозного контроля автономных учреждений [Электронный ресурс] : монография / А. В. Порфирьева, Т. Ю. Серебрякова. - Москва : ИНФРА-М, 2019. - 152 с. </w:t>
            </w:r>
            <w:hyperlink r:id="rId9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http://znanium.com/go.php?id=1002024</w:t>
              </w:r>
            </w:hyperlink>
          </w:p>
          <w:p w:rsidR="00F323FC" w:rsidRPr="00FF2D1A" w:rsidRDefault="00F323FC" w:rsidP="0055657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F2D1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Контроль в финансово-бюджетной сфере [Электронный ресурс] : научно-практическое пособие / [И. И. Кучеров [и др.] ; отв. ред.: И. И. Кучеров, Н. А. Поветкина ; Ин-т законодательства и сравн. правоведения при Правительстве РФ. - Москва : Юридическая фирма "Контракт", 2016. - 320 с. </w:t>
            </w:r>
            <w:hyperlink r:id="rId10" w:history="1">
              <w:r w:rsidRPr="00FF2D1A">
                <w:rPr>
                  <w:rStyle w:val="aff2"/>
                  <w:rFonts w:eastAsia="Calibri"/>
                  <w:color w:val="auto"/>
                  <w:sz w:val="24"/>
                  <w:szCs w:val="24"/>
                  <w:lang w:eastAsia="en-US"/>
                </w:rPr>
                <w:t>http://znanium.com/go.php?id=791905</w:t>
              </w:r>
            </w:hyperlink>
          </w:p>
          <w:p w:rsidR="00F323FC" w:rsidRPr="00FF2D1A" w:rsidRDefault="00F323FC" w:rsidP="00F323FC">
            <w:pPr>
              <w:pStyle w:val="a8"/>
              <w:rPr>
                <w:rFonts w:eastAsia="Calibri"/>
                <w:lang w:eastAsia="en-US"/>
              </w:rPr>
            </w:pPr>
          </w:p>
          <w:p w:rsidR="00F323FC" w:rsidRPr="00FF2D1A" w:rsidRDefault="00F323FC" w:rsidP="00F323FC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F2D1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323FC" w:rsidRPr="00FF2D1A" w:rsidRDefault="00F323FC" w:rsidP="00F323FC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FF2D1A">
              <w:t xml:space="preserve">Бюджет России: развитие и обеспечение экономической безопасности [Электронный ресурс] : монография / Б. В. Губин [и др.] ; под ред. В. К. Сенчагова. - Москва : ИНФРА-М, 2015. - 384 с. </w:t>
            </w:r>
            <w:hyperlink r:id="rId11" w:history="1">
              <w:r w:rsidRPr="00FF2D1A">
                <w:rPr>
                  <w:rStyle w:val="aff2"/>
                  <w:color w:val="auto"/>
                </w:rPr>
                <w:t>http://znanium.com/go.php?id=495872</w:t>
              </w:r>
            </w:hyperlink>
          </w:p>
          <w:p w:rsidR="00F323FC" w:rsidRPr="00FF2D1A" w:rsidRDefault="00F323FC" w:rsidP="00F323FC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FF2D1A">
              <w:t xml:space="preserve">Буклемишев, О. В. Современные тенденции институциональной структуры финансового регулирования [Электронный ресурс] : монография / О. В. Буклемишев, Ю. А. Данилов ; Моск. гос. ун-т им. М. В. Ломоносова,Экон. фак. - Москва : Экономический факультет МГУ, 2017. - 152 с. </w:t>
            </w:r>
            <w:hyperlink r:id="rId12" w:history="1">
              <w:r w:rsidRPr="00FF2D1A">
                <w:rPr>
                  <w:rStyle w:val="aff2"/>
                  <w:color w:val="auto"/>
                </w:rPr>
                <w:t>http://znanium.com/go.php?id=967650</w:t>
              </w:r>
            </w:hyperlink>
          </w:p>
          <w:p w:rsidR="00F323FC" w:rsidRPr="00FF2D1A" w:rsidRDefault="00F323FC" w:rsidP="00F323FC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FF2D1A">
              <w:t xml:space="preserve">Карпов, Э. С. Бюджетный контроль в Российской Федерации [Электронный ресурс] : Монография / Э. С. Карпов. - Москва : ИНФРА-М, 2016. - 138 с. </w:t>
            </w:r>
            <w:hyperlink r:id="rId13" w:history="1">
              <w:r w:rsidRPr="00FF2D1A">
                <w:rPr>
                  <w:rStyle w:val="aff2"/>
                  <w:color w:val="auto"/>
                </w:rPr>
                <w:t>http://znanium.com/go.php?id=557006</w:t>
              </w:r>
            </w:hyperlink>
          </w:p>
          <w:p w:rsidR="00F323FC" w:rsidRPr="00FF2D1A" w:rsidRDefault="00F323FC" w:rsidP="00F323FC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FF2D1A">
              <w:t xml:space="preserve">Правовое регулирование финансового контроля в Российской Федерации: проблемы и перспективы [Электронный ресурс] : монография / [Л. Л. Арзуманова [и др.] ; отв. ред. Е. Ю. Грачева ; Моск. гос. юрид. ун-т им. О. Е. Кутафина. - 2-е изд., доп. - Москва : Норма: ИНФРА-М, 2014. - 384 с. </w:t>
            </w:r>
            <w:hyperlink r:id="rId14" w:history="1">
              <w:r w:rsidRPr="00FF2D1A">
                <w:rPr>
                  <w:rStyle w:val="aff2"/>
                  <w:color w:val="auto"/>
                </w:rPr>
                <w:t>http://znanium.com/go.php?id=466110</w:t>
              </w:r>
            </w:hyperlink>
          </w:p>
          <w:p w:rsidR="00F323FC" w:rsidRPr="00FF2D1A" w:rsidRDefault="00F323FC" w:rsidP="00F323FC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FF2D1A">
              <w:t>Измоденов, А. К. Правовое обеспечение государственного финансового контроля и аудита в бюджетной сфере [Текст] : учебное пособие / А. К. Измоденов, О. А. Колоткина ; М-во науки и высш. образования Рос. Федерации, Урал. гос. экон. ун-т. - Екатеринбург : [Издательство УрГЭУ], 2018. - 115 с. http://lib.usue.ru/resource/limit/ump/19/p491697.pdf (10 экз.)</w:t>
            </w:r>
          </w:p>
          <w:p w:rsidR="00B278BC" w:rsidRPr="00FF2D1A" w:rsidRDefault="00B278BC" w:rsidP="0044596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F2D1A">
              <w:rPr>
                <w:sz w:val="24"/>
                <w:szCs w:val="24"/>
              </w:rPr>
              <w:t xml:space="preserve"> );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FF2D1A">
              <w:rPr>
                <w:sz w:val="24"/>
                <w:szCs w:val="24"/>
              </w:rPr>
              <w:t xml:space="preserve"> )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FF2D1A">
              <w:rPr>
                <w:sz w:val="24"/>
                <w:szCs w:val="24"/>
              </w:rPr>
              <w:t xml:space="preserve"> );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ЭБС Znanium.com (</w:t>
            </w:r>
            <w:hyperlink r:id="rId18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FF2D1A">
              <w:rPr>
                <w:sz w:val="24"/>
                <w:szCs w:val="24"/>
              </w:rPr>
              <w:t xml:space="preserve"> );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FF2D1A">
              <w:rPr>
                <w:sz w:val="24"/>
                <w:szCs w:val="24"/>
              </w:rPr>
              <w:t xml:space="preserve"> )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F2D1A">
              <w:rPr>
                <w:sz w:val="24"/>
                <w:szCs w:val="24"/>
              </w:rPr>
              <w:t xml:space="preserve"> );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F2D1A">
              <w:rPr>
                <w:sz w:val="24"/>
                <w:szCs w:val="24"/>
              </w:rPr>
              <w:t xml:space="preserve"> );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FF2D1A">
              <w:rPr>
                <w:sz w:val="24"/>
                <w:szCs w:val="24"/>
              </w:rPr>
              <w:t xml:space="preserve"> ).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FF2D1A">
              <w:rPr>
                <w:sz w:val="24"/>
                <w:szCs w:val="24"/>
              </w:rPr>
              <w:t xml:space="preserve"> ).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FF2D1A">
              <w:rPr>
                <w:sz w:val="24"/>
                <w:szCs w:val="24"/>
              </w:rPr>
              <w:t xml:space="preserve"> )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FF2D1A">
              <w:rPr>
                <w:sz w:val="24"/>
                <w:szCs w:val="24"/>
              </w:rPr>
              <w:t xml:space="preserve"> )</w:t>
            </w:r>
          </w:p>
          <w:p w:rsidR="00B278BC" w:rsidRPr="00FF2D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FF2D1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FF2D1A">
              <w:rPr>
                <w:sz w:val="24"/>
                <w:szCs w:val="24"/>
              </w:rPr>
              <w:t xml:space="preserve"> )</w:t>
            </w:r>
          </w:p>
        </w:tc>
      </w:tr>
      <w:tr w:rsidR="00FF2D1A" w:rsidRPr="00FF2D1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F2D1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F2D1A" w:rsidRPr="00FF2D1A" w:rsidTr="00CB2C49">
        <w:tc>
          <w:tcPr>
            <w:tcW w:w="10490" w:type="dxa"/>
            <w:gridSpan w:val="3"/>
          </w:tcPr>
          <w:p w:rsidR="004431EA" w:rsidRPr="00FF2D1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не реализуются</w:t>
            </w:r>
          </w:p>
        </w:tc>
      </w:tr>
      <w:tr w:rsidR="00FF2D1A" w:rsidRPr="00FF2D1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F2D1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F2D1A" w:rsidRPr="00FF2D1A" w:rsidTr="00CB2C49">
        <w:tc>
          <w:tcPr>
            <w:tcW w:w="10490" w:type="dxa"/>
            <w:gridSpan w:val="3"/>
          </w:tcPr>
          <w:p w:rsidR="004431EA" w:rsidRPr="00FF2D1A" w:rsidRDefault="004431EA" w:rsidP="004431EA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FF2D1A" w:rsidRDefault="004431EA" w:rsidP="004431EA">
            <w:pPr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FF2D1A" w:rsidRDefault="004431EA" w:rsidP="004431EA">
            <w:pPr>
              <w:jc w:val="both"/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F2D1A" w:rsidRPr="00FF2D1A" w:rsidTr="00CB2C49">
        <w:tc>
          <w:tcPr>
            <w:tcW w:w="10490" w:type="dxa"/>
            <w:gridSpan w:val="3"/>
          </w:tcPr>
          <w:p w:rsidR="004431EA" w:rsidRPr="00FF2D1A" w:rsidRDefault="004431EA" w:rsidP="004431EA">
            <w:pPr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F2D1A" w:rsidRDefault="004431EA" w:rsidP="004431EA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Общего доступа</w:t>
            </w:r>
          </w:p>
          <w:p w:rsidR="004431EA" w:rsidRPr="00FF2D1A" w:rsidRDefault="004431EA" w:rsidP="004431EA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FF2D1A" w:rsidRDefault="004431EA" w:rsidP="004431EA">
            <w:pPr>
              <w:rPr>
                <w:sz w:val="24"/>
                <w:szCs w:val="24"/>
              </w:rPr>
            </w:pPr>
            <w:r w:rsidRPr="00FF2D1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lastRenderedPageBreak/>
              <w:t>www.oecd.org Официальный сайт Организации экономического сотрудничества и развития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FF2D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2D1A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FF2D1A" w:rsidRPr="00FF2D1A" w:rsidTr="00CB2C49">
        <w:tc>
          <w:tcPr>
            <w:tcW w:w="10490" w:type="dxa"/>
            <w:gridSpan w:val="3"/>
          </w:tcPr>
          <w:p w:rsidR="004431EA" w:rsidRPr="00FF2D1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FF2D1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F2D1A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F2D1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FF2D1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F2D1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FF2D1A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1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FF2D1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4626A8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73255" w:rsidRDefault="00732940" w:rsidP="00A7325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A73255">
        <w:rPr>
          <w:sz w:val="24"/>
          <w:szCs w:val="24"/>
        </w:rPr>
        <w:t xml:space="preserve">конкурентного права </w:t>
      </w:r>
    </w:p>
    <w:p w:rsidR="00A73255" w:rsidRDefault="00A73255" w:rsidP="00A7325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антимонопольного регулирования    __________________                </w:t>
      </w:r>
      <w:r>
        <w:rPr>
          <w:sz w:val="24"/>
          <w:szCs w:val="24"/>
          <w:u w:val="single"/>
        </w:rPr>
        <w:t>Курдюмов А.В,</w:t>
      </w:r>
      <w:r w:rsidRPr="00A7325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к.э.н., доцент</w:t>
      </w: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7C" w:rsidRDefault="0017687C">
      <w:r>
        <w:separator/>
      </w:r>
    </w:p>
  </w:endnote>
  <w:endnote w:type="continuationSeparator" w:id="0">
    <w:p w:rsidR="0017687C" w:rsidRDefault="0017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7C" w:rsidRDefault="0017687C">
      <w:r>
        <w:separator/>
      </w:r>
    </w:p>
  </w:footnote>
  <w:footnote w:type="continuationSeparator" w:id="0">
    <w:p w:rsidR="0017687C" w:rsidRDefault="0017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8"/>
  </w:num>
  <w:num w:numId="34">
    <w:abstractNumId w:val="18"/>
  </w:num>
  <w:num w:numId="35">
    <w:abstractNumId w:val="14"/>
  </w:num>
  <w:num w:numId="36">
    <w:abstractNumId w:val="34"/>
  </w:num>
  <w:num w:numId="37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02D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687C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444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6A8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576"/>
    <w:rsid w:val="00556F92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CB9"/>
    <w:rsid w:val="00EE0A50"/>
    <w:rsid w:val="00EF2CBE"/>
    <w:rsid w:val="00EF456D"/>
    <w:rsid w:val="00F051B2"/>
    <w:rsid w:val="00F12C99"/>
    <w:rsid w:val="00F1749B"/>
    <w:rsid w:val="00F179B0"/>
    <w:rsid w:val="00F23DB9"/>
    <w:rsid w:val="00F323FC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391B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18.pdf" TargetMode="External"/><Relationship Id="rId13" Type="http://schemas.openxmlformats.org/officeDocument/2006/relationships/hyperlink" Target="http://znanium.com/go.php?id=55700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7650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9587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791905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24" TargetMode="External"/><Relationship Id="rId14" Type="http://schemas.openxmlformats.org/officeDocument/2006/relationships/hyperlink" Target="http://znanium.com/go.php?id=466110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0435-9F94-425C-BAE3-65061944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910</Words>
  <Characters>7892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8785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2019-05-28T05:44:00Z</cp:lastPrinted>
  <dcterms:created xsi:type="dcterms:W3CDTF">2019-03-11T10:18:00Z</dcterms:created>
  <dcterms:modified xsi:type="dcterms:W3CDTF">2019-07-01T07:19:00Z</dcterms:modified>
</cp:coreProperties>
</file>